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81EA6" w14:textId="77777777" w:rsidR="006A3BD1" w:rsidRDefault="006A3BD1">
      <w:pPr>
        <w:rPr>
          <w:noProof/>
        </w:rPr>
      </w:pPr>
    </w:p>
    <w:p w14:paraId="3FF87D1D" w14:textId="6442E61E" w:rsidR="006A3BD1" w:rsidRDefault="006A3BD1">
      <w:pPr>
        <w:rPr>
          <w:noProof/>
        </w:rPr>
      </w:pPr>
      <w:r w:rsidRPr="006A3BD1">
        <w:rPr>
          <w:b/>
          <w:bCs/>
          <w:noProof/>
        </w:rPr>
        <w:t>Central Broward Regional Park &amp; Broward County Stadium</w:t>
      </w:r>
      <w:r w:rsidRPr="006A3BD1">
        <w:rPr>
          <w:noProof/>
        </w:rPr>
        <w:t xml:space="preserve"> (including the cricket stadium)</w:t>
      </w:r>
    </w:p>
    <w:p w14:paraId="33669417" w14:textId="4337BF61" w:rsidR="006A3BD1" w:rsidRDefault="006A3BD1">
      <w:pPr>
        <w:rPr>
          <w:noProof/>
        </w:rPr>
      </w:pPr>
      <w:r w:rsidRPr="006A3BD1">
        <w:rPr>
          <w:noProof/>
        </w:rPr>
        <w:t xml:space="preserve">Completed </w:t>
      </w:r>
      <w:r w:rsidRPr="006A3BD1">
        <w:rPr>
          <w:b/>
          <w:bCs/>
          <w:noProof/>
        </w:rPr>
        <w:t>September 16, 2008</w:t>
      </w:r>
      <w:r w:rsidRPr="006A3BD1">
        <w:rPr>
          <w:noProof/>
        </w:rPr>
        <w:t xml:space="preserve">; opened </w:t>
      </w:r>
      <w:r w:rsidRPr="006A3BD1">
        <w:rPr>
          <w:b/>
          <w:bCs/>
          <w:noProof/>
        </w:rPr>
        <w:t>November 9, 2007</w:t>
      </w:r>
      <w:r w:rsidRPr="006A3BD1">
        <w:rPr>
          <w:noProof/>
        </w:rPr>
        <w:t xml:space="preserve"> (the differing dates reflect phased public opening versus final contract</w:t>
      </w:r>
    </w:p>
    <w:p w14:paraId="705B9ED1" w14:textId="3EF997E3" w:rsidR="008B0127" w:rsidRDefault="008B0127">
      <w:pPr>
        <w:rPr>
          <w:noProof/>
        </w:rPr>
      </w:pPr>
      <w:r>
        <w:rPr>
          <w:noProof/>
        </w:rPr>
        <w:t>Service: Complete Cost Estimate and change management</w:t>
      </w:r>
    </w:p>
    <w:p w14:paraId="782120E6" w14:textId="7720E1B7" w:rsidR="006A3BD1" w:rsidRDefault="006A3BD1">
      <w:pPr>
        <w:rPr>
          <w:b/>
          <w:bCs/>
          <w:noProof/>
        </w:rPr>
      </w:pPr>
      <w:r w:rsidRPr="006A3BD1">
        <w:rPr>
          <w:b/>
          <w:bCs/>
          <w:noProof/>
        </w:rPr>
        <w:t>construction contract</w:t>
      </w:r>
      <w:r w:rsidRPr="006A3BD1">
        <w:rPr>
          <w:noProof/>
        </w:rPr>
        <w:t xml:space="preserve">; commonly reported overall project cost is about </w:t>
      </w:r>
      <w:r w:rsidRPr="006A3BD1">
        <w:rPr>
          <w:b/>
          <w:bCs/>
          <w:noProof/>
        </w:rPr>
        <w:t>$70 million</w:t>
      </w:r>
    </w:p>
    <w:p w14:paraId="72B116D8" w14:textId="6C5FE433" w:rsidR="006A3BD1" w:rsidRDefault="006A3BD1">
      <w:pPr>
        <w:rPr>
          <w:noProof/>
        </w:rPr>
      </w:pPr>
      <w:r w:rsidRPr="006A3BD1">
        <w:rPr>
          <w:noProof/>
        </w:rPr>
        <w:t>Architect / designer</w:t>
      </w:r>
      <w:r>
        <w:rPr>
          <w:noProof/>
        </w:rPr>
        <w:t xml:space="preserve">: </w:t>
      </w:r>
      <w:r w:rsidRPr="006A3BD1">
        <w:rPr>
          <w:b/>
          <w:bCs/>
          <w:noProof/>
        </w:rPr>
        <w:t>H. J. Russell–Seawood</w:t>
      </w:r>
      <w:r w:rsidRPr="006A3BD1">
        <w:rPr>
          <w:noProof/>
        </w:rPr>
        <w:t xml:space="preserve"> design-build team</w:t>
      </w:r>
    </w:p>
    <w:p w14:paraId="6F184452" w14:textId="77777777" w:rsidR="006A3BD1" w:rsidRDefault="006A3BD1">
      <w:pPr>
        <w:rPr>
          <w:noProof/>
        </w:rPr>
      </w:pPr>
    </w:p>
    <w:p w14:paraId="125D6356" w14:textId="77777777" w:rsidR="006A3BD1" w:rsidRDefault="006A3BD1">
      <w:pPr>
        <w:rPr>
          <w:noProof/>
        </w:rPr>
      </w:pPr>
    </w:p>
    <w:p w14:paraId="4CA53F14" w14:textId="1101EFE8" w:rsidR="002905A4" w:rsidRDefault="002905A4">
      <w:pPr>
        <w:rPr>
          <w:rFonts w:eastAsia="Times New Roman"/>
          <w:noProof/>
        </w:rPr>
      </w:pPr>
      <w:r>
        <w:rPr>
          <w:noProof/>
        </w:rPr>
        <w:drawing>
          <wp:inline distT="0" distB="0" distL="0" distR="0" wp14:anchorId="7C1FE152" wp14:editId="46DED899">
            <wp:extent cx="5943600" cy="4592955"/>
            <wp:effectExtent l="0" t="0" r="0" b="0"/>
            <wp:docPr id="1085534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BF5A2" w14:textId="77777777" w:rsidR="002905A4" w:rsidRDefault="002905A4">
      <w:pPr>
        <w:rPr>
          <w:rFonts w:eastAsia="Times New Roman"/>
          <w:noProof/>
        </w:rPr>
      </w:pPr>
    </w:p>
    <w:p w14:paraId="2D968D25" w14:textId="77777777" w:rsidR="002905A4" w:rsidRDefault="002905A4">
      <w:pPr>
        <w:rPr>
          <w:rFonts w:eastAsia="Times New Roman"/>
          <w:noProof/>
        </w:rPr>
      </w:pPr>
    </w:p>
    <w:p w14:paraId="32A5195A" w14:textId="6FD71DF8" w:rsidR="002905A4" w:rsidRPr="002905A4" w:rsidRDefault="002905A4" w:rsidP="002905A4">
      <w:pPr>
        <w:rPr>
          <w:rFonts w:eastAsia="Times New Roman"/>
          <w:noProof/>
        </w:rPr>
      </w:pPr>
      <w:r w:rsidRPr="002905A4">
        <w:rPr>
          <w:rFonts w:eastAsia="Times New Roman"/>
          <w:noProof/>
        </w:rPr>
        <w:lastRenderedPageBreak/>
        <w:drawing>
          <wp:inline distT="0" distB="0" distL="0" distR="0" wp14:anchorId="1C52E197" wp14:editId="73506F9F">
            <wp:extent cx="5943600" cy="4592955"/>
            <wp:effectExtent l="0" t="0" r="0" b="0"/>
            <wp:docPr id="20508262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EC6AF" w14:textId="77777777" w:rsidR="002905A4" w:rsidRDefault="002905A4">
      <w:pPr>
        <w:rPr>
          <w:rFonts w:eastAsia="Times New Roman"/>
          <w:noProof/>
        </w:rPr>
      </w:pPr>
    </w:p>
    <w:p w14:paraId="18D4FF3B" w14:textId="03B188EE" w:rsidR="00F46A4B" w:rsidRDefault="002905A4">
      <w:r>
        <w:rPr>
          <w:rFonts w:eastAsia="Times New Roman"/>
          <w:noProof/>
        </w:rPr>
        <w:lastRenderedPageBreak/>
        <w:drawing>
          <wp:inline distT="0" distB="0" distL="0" distR="0" wp14:anchorId="2895B5E9" wp14:editId="05ADB4AF">
            <wp:extent cx="5943600" cy="3959758"/>
            <wp:effectExtent l="0" t="0" r="0" b="317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9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6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5A4"/>
    <w:rsid w:val="00024B84"/>
    <w:rsid w:val="00152235"/>
    <w:rsid w:val="001867B9"/>
    <w:rsid w:val="002905A4"/>
    <w:rsid w:val="006A3BD1"/>
    <w:rsid w:val="008B0127"/>
    <w:rsid w:val="00C6671E"/>
    <w:rsid w:val="00F45262"/>
    <w:rsid w:val="00F4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1E5D2"/>
  <w15:chartTrackingRefBased/>
  <w15:docId w15:val="{9B50323D-5438-4FE2-9967-97FEA334E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5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5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5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5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5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5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5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5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5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5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5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5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5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5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C04BF1FB-E134-4705-8A6D-3F011AB522E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1084</TotalTime>
  <Pages>3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Thompson</dc:creator>
  <cp:keywords/>
  <dc:description/>
  <cp:lastModifiedBy>Frederick Thompson</cp:lastModifiedBy>
  <cp:revision>4</cp:revision>
  <dcterms:created xsi:type="dcterms:W3CDTF">2026-09-29T02:31:00Z</dcterms:created>
  <dcterms:modified xsi:type="dcterms:W3CDTF">2026-09-30T00:21:00Z</dcterms:modified>
</cp:coreProperties>
</file>